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25E2EA" w14:textId="77777777" w:rsidR="002708FD" w:rsidRPr="002708FD" w:rsidRDefault="002708FD" w:rsidP="002708FD">
      <w:pPr>
        <w:spacing w:after="0" w:line="360" w:lineRule="auto"/>
        <w:jc w:val="center"/>
        <w:rPr>
          <w:rFonts w:ascii="Times New Roman" w:eastAsia="Calibri" w:hAnsi="Times New Roman" w:cs="Times New Roman"/>
          <w:b/>
          <w:kern w:val="0"/>
          <w:szCs w:val="22"/>
          <w:lang w:eastAsia="lt-LT"/>
          <w14:ligatures w14:val="none"/>
        </w:rPr>
      </w:pPr>
      <w:r w:rsidRPr="002708FD">
        <w:rPr>
          <w:rFonts w:ascii="Times New Roman" w:eastAsia="Calibri" w:hAnsi="Times New Roman" w:cs="Times New Roman"/>
          <w:b/>
          <w:kern w:val="0"/>
          <w:szCs w:val="22"/>
          <w:lang w:eastAsia="lt-LT"/>
          <w14:ligatures w14:val="none"/>
        </w:rPr>
        <w:t>AIŠKINAMASIS RAŠTAS</w:t>
      </w:r>
    </w:p>
    <w:p w14:paraId="3A7ED950" w14:textId="77777777" w:rsidR="002708FD" w:rsidRPr="002708FD" w:rsidRDefault="002708FD" w:rsidP="002708FD">
      <w:pPr>
        <w:spacing w:after="0" w:line="360" w:lineRule="auto"/>
        <w:jc w:val="center"/>
        <w:rPr>
          <w:rFonts w:ascii="Times New Roman" w:eastAsia="Calibri" w:hAnsi="Times New Roman" w:cs="Times New Roman"/>
          <w:b/>
          <w:kern w:val="0"/>
          <w:szCs w:val="22"/>
          <w:lang w:eastAsia="lt-LT"/>
          <w14:ligatures w14:val="none"/>
        </w:rPr>
      </w:pPr>
    </w:p>
    <w:p w14:paraId="02145CA4" w14:textId="77777777" w:rsidR="008D412A" w:rsidRPr="008D412A" w:rsidRDefault="002708FD" w:rsidP="008D412A">
      <w:pPr>
        <w:tabs>
          <w:tab w:val="left" w:pos="709"/>
        </w:tabs>
        <w:autoSpaceDN w:val="0"/>
        <w:adjustRightInd w:val="0"/>
        <w:jc w:val="both"/>
        <w:rPr>
          <w:rFonts w:ascii="Times New Roman" w:eastAsia="Calibri" w:hAnsi="Times New Roman" w:cs="Times New Roman"/>
          <w:b/>
          <w:bCs/>
          <w:kern w:val="0"/>
          <w:szCs w:val="22"/>
          <w:lang w:eastAsia="lt-LT"/>
          <w14:ligatures w14:val="none"/>
        </w:rPr>
      </w:pPr>
      <w:r w:rsidRPr="002708FD">
        <w:rPr>
          <w:rFonts w:ascii="Times New Roman" w:eastAsia="Calibri" w:hAnsi="Times New Roman" w:cs="Times New Roman"/>
          <w:b/>
          <w:bCs/>
          <w:kern w:val="0"/>
          <w:szCs w:val="22"/>
          <w:lang w:eastAsia="lt-LT"/>
          <w14:ligatures w14:val="none"/>
        </w:rPr>
        <w:tab/>
      </w:r>
      <w:r w:rsidR="008D412A" w:rsidRPr="008D412A">
        <w:rPr>
          <w:rFonts w:ascii="Times New Roman" w:eastAsia="Calibri" w:hAnsi="Times New Roman" w:cs="Times New Roman"/>
          <w:b/>
          <w:bCs/>
          <w:kern w:val="0"/>
          <w:szCs w:val="22"/>
          <w:lang w:eastAsia="lt-LT"/>
          <w14:ligatures w14:val="none"/>
        </w:rPr>
        <w:t>Benzininių generatorių pajungimas</w:t>
      </w:r>
    </w:p>
    <w:p w14:paraId="6232A1D2" w14:textId="77777777" w:rsidR="008D412A" w:rsidRPr="008D412A" w:rsidRDefault="008D412A" w:rsidP="008D412A">
      <w:pPr>
        <w:autoSpaceDN w:val="0"/>
        <w:adjustRightInd w:val="0"/>
        <w:spacing w:after="0" w:line="360" w:lineRule="auto"/>
        <w:ind w:firstLine="720"/>
        <w:jc w:val="both"/>
        <w:rPr>
          <w:rFonts w:ascii="Times New Roman" w:eastAsia="Calibri" w:hAnsi="Times New Roman" w:cs="Times New Roman"/>
          <w:kern w:val="0"/>
          <w:szCs w:val="22"/>
          <w:lang w:eastAsia="lt-LT"/>
          <w14:ligatures w14:val="none"/>
        </w:rPr>
      </w:pPr>
      <w:r w:rsidRPr="008D412A">
        <w:rPr>
          <w:rFonts w:ascii="Times New Roman" w:eastAsia="Calibri" w:hAnsi="Times New Roman" w:cs="Times New Roman"/>
          <w:kern w:val="0"/>
          <w:szCs w:val="22"/>
          <w:lang w:eastAsia="lt-LT"/>
          <w14:ligatures w14:val="none"/>
        </w:rPr>
        <w:t xml:space="preserve">Projekte numatyta prie pastato elektros tinklo prijungti benzininius 1F elektros generatorius </w:t>
      </w:r>
      <w:r w:rsidRPr="008D412A">
        <w:rPr>
          <w:rFonts w:ascii="Times New Roman" w:eastAsia="Calibri" w:hAnsi="Times New Roman" w:cs="Times New Roman"/>
          <w:kern w:val="0"/>
          <w:szCs w:val="22"/>
          <w14:ligatures w14:val="none"/>
        </w:rPr>
        <w:t>RATO R8500D, 8kW</w:t>
      </w:r>
      <w:r w:rsidRPr="008D412A">
        <w:rPr>
          <w:rFonts w:ascii="Times New Roman" w:eastAsia="Calibri" w:hAnsi="Times New Roman" w:cs="Times New Roman"/>
          <w:kern w:val="0"/>
          <w:szCs w:val="22"/>
          <w:lang w:eastAsia="lt-LT"/>
          <w14:ligatures w14:val="none"/>
        </w:rPr>
        <w:t>. Elektros generatoriai yra naudojami mobilūs, todėl jų pajungimui numatyta įrengti 1F 32A kištukinį lizdą lauke. Viduje įrengiamame moduliniame paviršiniame skydelyje sumontuojamas 4P perjungiklis, kuriuo atjungiamas elektros tiekimas nuo pastato tinkle ir paduodamas elektros maitinimas iš generatoriaus. Moduliniame skydelyje taip pat sumontuojama modulinė indikacinė lemputė, kuri indikuoja apie atsiradusią įtampą pastato tinkle. Iš generatoriaus užmaitinamas šiluminis punktas, 6 vnt. kištukinių lizdų ir priedangos naujai įrengiami šviestuvai. Atlikus darbus atliekama elektros schemų korektūra ir atnaujinimas.</w:t>
      </w:r>
    </w:p>
    <w:p w14:paraId="66F28F34" w14:textId="77777777" w:rsidR="00013ACD" w:rsidRPr="00013ACD" w:rsidRDefault="00013ACD" w:rsidP="00013ACD">
      <w:pPr>
        <w:autoSpaceDN w:val="0"/>
        <w:adjustRightInd w:val="0"/>
        <w:spacing w:after="0" w:line="360" w:lineRule="auto"/>
        <w:ind w:firstLine="709"/>
        <w:jc w:val="both"/>
        <w:rPr>
          <w:rFonts w:ascii="Times New Roman" w:eastAsia="Calibri" w:hAnsi="Times New Roman" w:cs="Times New Roman"/>
          <w:b/>
          <w:bCs/>
          <w:kern w:val="0"/>
          <w:szCs w:val="22"/>
          <w:lang w:eastAsia="lt-LT"/>
          <w14:ligatures w14:val="none"/>
        </w:rPr>
      </w:pPr>
      <w:r w:rsidRPr="00013ACD">
        <w:rPr>
          <w:rFonts w:ascii="Times New Roman" w:eastAsia="Calibri" w:hAnsi="Times New Roman" w:cs="Times New Roman"/>
          <w:b/>
          <w:bCs/>
          <w:kern w:val="0"/>
          <w:szCs w:val="22"/>
          <w:lang w:eastAsia="lt-LT"/>
          <w14:ligatures w14:val="none"/>
        </w:rPr>
        <w:t>Priedangų apšvietimas</w:t>
      </w:r>
    </w:p>
    <w:p w14:paraId="026C9A48" w14:textId="77777777" w:rsidR="00013ACD" w:rsidRPr="00013ACD" w:rsidRDefault="00013ACD" w:rsidP="00013ACD">
      <w:pPr>
        <w:autoSpaceDN w:val="0"/>
        <w:adjustRightInd w:val="0"/>
        <w:spacing w:after="0" w:line="360" w:lineRule="auto"/>
        <w:ind w:firstLine="720"/>
        <w:jc w:val="both"/>
        <w:rPr>
          <w:rFonts w:ascii="Times New Roman" w:eastAsia="Calibri" w:hAnsi="Times New Roman" w:cs="Times New Roman"/>
          <w:bCs/>
          <w:kern w:val="0"/>
          <w:szCs w:val="22"/>
          <w:lang w:eastAsia="lt-LT"/>
          <w14:ligatures w14:val="none"/>
        </w:rPr>
      </w:pPr>
      <w:r w:rsidRPr="00013ACD">
        <w:rPr>
          <w:rFonts w:ascii="Times New Roman" w:eastAsia="Calibri" w:hAnsi="Times New Roman" w:cs="Times New Roman"/>
          <w:bCs/>
          <w:kern w:val="0"/>
          <w:szCs w:val="22"/>
          <w:lang w:eastAsia="lt-LT"/>
          <w14:ligatures w14:val="none"/>
        </w:rPr>
        <w:t>Priedangų apšvietimas numatytas naujai įrengiamais LED šviestuvais, kurie užmaitinami iš generatoriaus. Naujai sumontuojamame moduliniame skydelyje sumontuojamas automatinis jungiklis 1p 10A. Apšvietimo paprastam valdymui numatytas virštinkinis jungiklis IP44, kuriuo įjungiami naujai įrengiami šviestuvai. Elektros instaliacija įrengiama šviestuvų maitinimui nauja, kabelius sumontuojant į plastikinius lovelius arba PVC vamzdį (priklauso nuo patalpos ir suderinimo su pastato valdytoju). Šviestuvai montuojami LED tipo, ne mažiau 2200lm ir ne prastesnių nei IP44 parametrų. Priedangose, kuriose yra sumontuotos pakabinamos lubos, numatytos LED panelės.</w:t>
      </w:r>
    </w:p>
    <w:p w14:paraId="69FBCDFB" w14:textId="325F61B6" w:rsidR="00013ACD" w:rsidRPr="00013ACD" w:rsidRDefault="00013ACD" w:rsidP="00013ACD">
      <w:pPr>
        <w:autoSpaceDN w:val="0"/>
        <w:adjustRightInd w:val="0"/>
        <w:spacing w:after="0" w:line="360" w:lineRule="auto"/>
        <w:ind w:firstLine="720"/>
        <w:jc w:val="both"/>
        <w:rPr>
          <w:rFonts w:ascii="Times New Roman" w:eastAsia="Calibri" w:hAnsi="Times New Roman" w:cs="Times New Roman"/>
          <w:bCs/>
          <w:kern w:val="0"/>
          <w:szCs w:val="22"/>
          <w:lang w:eastAsia="lt-LT"/>
          <w14:ligatures w14:val="none"/>
        </w:rPr>
      </w:pPr>
      <w:r w:rsidRPr="00013ACD">
        <w:rPr>
          <w:rFonts w:ascii="Times New Roman" w:eastAsia="Calibri" w:hAnsi="Times New Roman" w:cs="Times New Roman"/>
          <w:bCs/>
          <w:kern w:val="0"/>
          <w:szCs w:val="22"/>
          <w:lang w:eastAsia="lt-LT"/>
          <w14:ligatures w14:val="none"/>
        </w:rPr>
        <w:t>Priedangose, kuriose yra atlikti elektros instaliacijos remonto darbai, numatytas kabelių atvedimas iki apšvietimo skydelių ir jų perkomutavimas. Papildomai sumontuojami perjungikliai, kad apšvietimo skydelyje galima būtų perjungti elektros tiekimą iš elektros tinklo prie maitinimo iš generatoriaus.</w:t>
      </w:r>
    </w:p>
    <w:p w14:paraId="7C1A0825" w14:textId="77777777" w:rsidR="00013ACD" w:rsidRPr="00013ACD" w:rsidRDefault="00013ACD" w:rsidP="00013ACD">
      <w:pPr>
        <w:autoSpaceDN w:val="0"/>
        <w:adjustRightInd w:val="0"/>
        <w:spacing w:after="0" w:line="360" w:lineRule="auto"/>
        <w:ind w:firstLine="720"/>
        <w:jc w:val="both"/>
        <w:rPr>
          <w:rFonts w:ascii="Times New Roman" w:eastAsia="Calibri" w:hAnsi="Times New Roman" w:cs="Times New Roman"/>
          <w:b/>
          <w:bCs/>
          <w:kern w:val="0"/>
          <w:szCs w:val="22"/>
          <w:lang w:eastAsia="lt-LT"/>
          <w14:ligatures w14:val="none"/>
        </w:rPr>
      </w:pPr>
      <w:r w:rsidRPr="00013ACD">
        <w:rPr>
          <w:rFonts w:ascii="Times New Roman" w:eastAsia="Calibri" w:hAnsi="Times New Roman" w:cs="Times New Roman"/>
          <w:b/>
          <w:bCs/>
          <w:kern w:val="0"/>
          <w:szCs w:val="22"/>
          <w:lang w:eastAsia="lt-LT"/>
          <w14:ligatures w14:val="none"/>
        </w:rPr>
        <w:t>Bendroji informacija</w:t>
      </w:r>
    </w:p>
    <w:p w14:paraId="0DB77E36" w14:textId="77777777" w:rsidR="00013ACD" w:rsidRPr="00013ACD" w:rsidRDefault="00013ACD" w:rsidP="00013ACD">
      <w:pPr>
        <w:autoSpaceDN w:val="0"/>
        <w:adjustRightInd w:val="0"/>
        <w:spacing w:after="0" w:line="360" w:lineRule="auto"/>
        <w:ind w:firstLine="720"/>
        <w:jc w:val="both"/>
        <w:rPr>
          <w:rFonts w:ascii="Times New Roman" w:eastAsia="Calibri" w:hAnsi="Times New Roman" w:cs="Times New Roman"/>
          <w:kern w:val="0"/>
          <w:szCs w:val="22"/>
          <w:lang w:eastAsia="lt-LT"/>
          <w14:ligatures w14:val="none"/>
        </w:rPr>
      </w:pPr>
      <w:r w:rsidRPr="00013ACD">
        <w:rPr>
          <w:rFonts w:ascii="Times New Roman" w:eastAsia="Calibri" w:hAnsi="Times New Roman" w:cs="Times New Roman"/>
          <w:bCs/>
          <w:kern w:val="0"/>
          <w:szCs w:val="22"/>
          <w:lang w:eastAsia="lt-LT"/>
          <w14:ligatures w14:val="none"/>
        </w:rPr>
        <w:t>Generatorių elektros prijungimo tinklo, šiluminio mazgo ir apšvietimo prijungimo darbų kiekiai numatyti pateikiamuose darbų kiekių žiniaraščiuose. Kiekiai pateikiami preliminarūs ir prieš montavimą būtina susiderinti pajungimo vietas ir taškus su pastatą administruojančiais asmenimis.</w:t>
      </w:r>
    </w:p>
    <w:p w14:paraId="6ABD5ED8" w14:textId="4B76CF81" w:rsidR="002708FD" w:rsidRDefault="002708FD" w:rsidP="008D412A">
      <w:pPr>
        <w:tabs>
          <w:tab w:val="left" w:pos="709"/>
        </w:tabs>
        <w:autoSpaceDN w:val="0"/>
        <w:adjustRightInd w:val="0"/>
        <w:spacing w:after="0" w:line="360" w:lineRule="auto"/>
        <w:jc w:val="both"/>
        <w:rPr>
          <w:rFonts w:ascii="Times New Roman" w:eastAsia="Calibri" w:hAnsi="Times New Roman" w:cs="Times New Roman"/>
          <w:bCs/>
          <w:kern w:val="0"/>
          <w:szCs w:val="22"/>
          <w:lang w:eastAsia="lt-LT"/>
          <w14:ligatures w14:val="none"/>
        </w:rPr>
      </w:pPr>
    </w:p>
    <w:p w14:paraId="73BF0245" w14:textId="721E04B3" w:rsidR="002708FD" w:rsidRPr="002708FD" w:rsidRDefault="002708FD" w:rsidP="002708FD">
      <w:pPr>
        <w:autoSpaceDN w:val="0"/>
        <w:adjustRightInd w:val="0"/>
        <w:spacing w:after="0" w:line="360" w:lineRule="auto"/>
        <w:ind w:firstLine="720"/>
        <w:jc w:val="center"/>
        <w:rPr>
          <w:rFonts w:ascii="Times New Roman" w:eastAsia="Calibri" w:hAnsi="Times New Roman" w:cs="Times New Roman"/>
          <w:kern w:val="0"/>
          <w:szCs w:val="22"/>
          <w:lang w:eastAsia="lt-LT"/>
          <w14:ligatures w14:val="none"/>
        </w:rPr>
      </w:pPr>
      <w:r>
        <w:rPr>
          <w:rFonts w:ascii="Times New Roman" w:eastAsia="Calibri" w:hAnsi="Times New Roman" w:cs="Times New Roman"/>
          <w:bCs/>
          <w:kern w:val="0"/>
          <w:szCs w:val="22"/>
          <w:lang w:eastAsia="lt-LT"/>
          <w14:ligatures w14:val="none"/>
        </w:rPr>
        <w:t>________________</w:t>
      </w:r>
    </w:p>
    <w:p w14:paraId="3E8CF2E6" w14:textId="77777777" w:rsidR="002708FD" w:rsidRDefault="002708FD"/>
    <w:sectPr w:rsidR="002708FD" w:rsidSect="002708FD">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08FD"/>
    <w:rsid w:val="00013ACD"/>
    <w:rsid w:val="001B26F6"/>
    <w:rsid w:val="002708FD"/>
    <w:rsid w:val="008D412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1D4D67"/>
  <w15:chartTrackingRefBased/>
  <w15:docId w15:val="{CBB3BE94-169F-46C8-A0AC-999AFA2665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2708F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2708F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2708FD"/>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2708FD"/>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2708FD"/>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2708FD"/>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2708FD"/>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2708FD"/>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2708FD"/>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708FD"/>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2708FD"/>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2708FD"/>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2708FD"/>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2708FD"/>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2708FD"/>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2708FD"/>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2708FD"/>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2708FD"/>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2708F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2708FD"/>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2708FD"/>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2708FD"/>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2708FD"/>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2708FD"/>
    <w:rPr>
      <w:i/>
      <w:iCs/>
      <w:color w:val="404040" w:themeColor="text1" w:themeTint="BF"/>
    </w:rPr>
  </w:style>
  <w:style w:type="paragraph" w:styleId="Sraopastraipa">
    <w:name w:val="List Paragraph"/>
    <w:basedOn w:val="prastasis"/>
    <w:uiPriority w:val="34"/>
    <w:qFormat/>
    <w:rsid w:val="002708FD"/>
    <w:pPr>
      <w:ind w:left="720"/>
      <w:contextualSpacing/>
    </w:pPr>
  </w:style>
  <w:style w:type="character" w:styleId="Rykuspabraukimas">
    <w:name w:val="Intense Emphasis"/>
    <w:basedOn w:val="Numatytasispastraiposriftas"/>
    <w:uiPriority w:val="21"/>
    <w:qFormat/>
    <w:rsid w:val="002708FD"/>
    <w:rPr>
      <w:i/>
      <w:iCs/>
      <w:color w:val="2F5496" w:themeColor="accent1" w:themeShade="BF"/>
    </w:rPr>
  </w:style>
  <w:style w:type="paragraph" w:styleId="Iskirtacitata">
    <w:name w:val="Intense Quote"/>
    <w:basedOn w:val="prastasis"/>
    <w:next w:val="prastasis"/>
    <w:link w:val="IskirtacitataDiagrama"/>
    <w:uiPriority w:val="30"/>
    <w:qFormat/>
    <w:rsid w:val="002708F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2708FD"/>
    <w:rPr>
      <w:i/>
      <w:iCs/>
      <w:color w:val="2F5496" w:themeColor="accent1" w:themeShade="BF"/>
    </w:rPr>
  </w:style>
  <w:style w:type="character" w:styleId="Rykinuoroda">
    <w:name w:val="Intense Reference"/>
    <w:basedOn w:val="Numatytasispastraiposriftas"/>
    <w:uiPriority w:val="32"/>
    <w:qFormat/>
    <w:rsid w:val="002708FD"/>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1330</Words>
  <Characters>759</Characters>
  <Application>Microsoft Office Word</Application>
  <DocSecurity>0</DocSecurity>
  <Lines>6</Lines>
  <Paragraphs>4</Paragraphs>
  <ScaleCrop>false</ScaleCrop>
  <Company/>
  <LinksUpToDate>false</LinksUpToDate>
  <CharactersWithSpaces>2085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3</cp:revision>
  <dcterms:created xsi:type="dcterms:W3CDTF">2025-10-30T09:29:00Z</dcterms:created>
  <dcterms:modified xsi:type="dcterms:W3CDTF">2025-10-30T09:29:00Z</dcterms:modified>
</cp:coreProperties>
</file>